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3010D" w14:textId="77777777" w:rsidR="007D449F" w:rsidRPr="005042EE" w:rsidRDefault="007D449F" w:rsidP="005042EE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5042EE">
        <w:rPr>
          <w:rFonts w:ascii="Verdana" w:hAnsi="Verdana"/>
          <w:color w:val="000000"/>
          <w:sz w:val="32"/>
        </w:rPr>
        <w:t>XLVIII</w:t>
      </w:r>
      <w:r w:rsidRPr="005042EE">
        <w:rPr>
          <w:rFonts w:ascii="Verdana" w:hAnsi="Verdana"/>
          <w:color w:val="000000"/>
          <w:sz w:val="32"/>
          <w:lang w:val="ru-RU"/>
        </w:rPr>
        <w:t>. Знаток драматургии</w:t>
      </w:r>
    </w:p>
    <w:p w14:paraId="5F794D96" w14:textId="77777777" w:rsidR="00D25E19" w:rsidRPr="005042EE" w:rsidRDefault="00D25E19" w:rsidP="005042EE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5042EE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196C20DF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435D9FC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Мне подали его элегантную визитную карточку, надлежащей формы и размеров, с широкой черной каймой, внутри которой под его фамилией значилось: «Профессор сравнительной современной литературы». Оказался он молодым человеком, очень невысоким, с миниатюрными изящными руками, с носом довольно крупным для китайца и очками в золотой оправе. Хотя стояла жара, одет он был по-европейски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в костюм из толстого твида. Он оказался несколько застенчивым и говорил высоким фальцетом, словно голос у него еще не ломался, и пронзительные ноты почему-то придавали разговору с ним ощущение нереальности. Он учился в Женеве и в Париже, в Берлине и в Вене и бегло изъяснялся по-английски, по-французски и по-немецки.</w:t>
      </w:r>
    </w:p>
    <w:p w14:paraId="00F883A0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 xml:space="preserve">Выяснилось, что он читает лекции по драматургии и недавно написал по-французски исследование, посвященное китайскому театру. Его занятия за границей привили ему непонятное преклонение перед Скрибом, и именно такую модель он предлагал для возрождения китайской драмы. Было странно слышать его утверждения, что пьеса должна увлекать: он требовал </w:t>
      </w:r>
      <w:r w:rsidRPr="005042EE">
        <w:rPr>
          <w:rFonts w:ascii="Verdana" w:hAnsi="Verdana"/>
          <w:color w:val="000000"/>
          <w:sz w:val="20"/>
        </w:rPr>
        <w:t>piece</w:t>
      </w:r>
      <w:r w:rsidRPr="005042EE">
        <w:rPr>
          <w:rFonts w:ascii="Verdana" w:hAnsi="Verdana"/>
          <w:color w:val="000000"/>
          <w:sz w:val="20"/>
          <w:lang w:val="ru-RU"/>
        </w:rPr>
        <w:t xml:space="preserve"> </w:t>
      </w:r>
      <w:r w:rsidRPr="005042EE">
        <w:rPr>
          <w:rFonts w:ascii="Verdana" w:hAnsi="Verdana"/>
          <w:color w:val="000000"/>
          <w:sz w:val="20"/>
        </w:rPr>
        <w:t>bien</w:t>
      </w:r>
      <w:r w:rsidRPr="005042EE">
        <w:rPr>
          <w:rFonts w:ascii="Verdana" w:hAnsi="Verdana"/>
          <w:color w:val="000000"/>
          <w:sz w:val="20"/>
          <w:lang w:val="ru-RU"/>
        </w:rPr>
        <w:t xml:space="preserve"> </w:t>
      </w:r>
      <w:r w:rsidRPr="005042EE">
        <w:rPr>
          <w:rFonts w:ascii="Verdana" w:hAnsi="Verdana"/>
          <w:color w:val="000000"/>
          <w:sz w:val="20"/>
        </w:rPr>
        <w:t>fait</w:t>
      </w:r>
      <w:r w:rsidRPr="005042EE">
        <w:rPr>
          <w:rFonts w:ascii="Verdana" w:hAnsi="Verdana"/>
          <w:color w:val="000000"/>
          <w:sz w:val="20"/>
          <w:lang w:val="ru-RU"/>
        </w:rPr>
        <w:t xml:space="preserve">, </w:t>
      </w:r>
      <w:r w:rsidRPr="005042EE">
        <w:rPr>
          <w:rFonts w:ascii="Verdana" w:hAnsi="Verdana"/>
          <w:color w:val="000000"/>
          <w:sz w:val="20"/>
        </w:rPr>
        <w:t>scene</w:t>
      </w:r>
      <w:r w:rsidRPr="005042EE">
        <w:rPr>
          <w:rFonts w:ascii="Verdana" w:hAnsi="Verdana"/>
          <w:color w:val="000000"/>
          <w:sz w:val="20"/>
          <w:lang w:val="ru-RU"/>
        </w:rPr>
        <w:t xml:space="preserve"> </w:t>
      </w:r>
      <w:r w:rsidRPr="005042EE">
        <w:rPr>
          <w:rFonts w:ascii="Verdana" w:hAnsi="Verdana"/>
          <w:color w:val="000000"/>
          <w:sz w:val="20"/>
        </w:rPr>
        <w:t>a</w:t>
      </w:r>
      <w:r w:rsidRPr="005042EE">
        <w:rPr>
          <w:rFonts w:ascii="Verdana" w:hAnsi="Verdana"/>
          <w:color w:val="000000"/>
          <w:sz w:val="20"/>
          <w:lang w:val="ru-RU"/>
        </w:rPr>
        <w:t xml:space="preserve"> </w:t>
      </w:r>
      <w:r w:rsidRPr="005042EE">
        <w:rPr>
          <w:rFonts w:ascii="Verdana" w:hAnsi="Verdana"/>
          <w:color w:val="000000"/>
          <w:sz w:val="20"/>
        </w:rPr>
        <w:t>faire</w:t>
      </w:r>
      <w:r w:rsidRPr="005042EE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5042EE">
        <w:rPr>
          <w:rFonts w:ascii="Verdana" w:hAnsi="Verdana"/>
          <w:color w:val="000000"/>
          <w:sz w:val="20"/>
          <w:lang w:val="ru-RU"/>
        </w:rPr>
        <w:t>, занавеса, неожиданности, драматичности. Китайский театр с его сложной символикой был именно тем, чего всегда требовали мы,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театром идей, и, видимо, он чахнул, утопая в скуке. Бесспорно, идеи под ногами не валяются и для придания им аппетитности требуют новизны, а когда залеживаются, то воняют как лежалая рыба.</w:t>
      </w:r>
    </w:p>
    <w:p w14:paraId="58DE33E4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Затем, вспомнив надпись на визитной карточке, я спросил у своего нового знакомого, какие книги, английские или французские, он рекомендует читать своим студентам, чтобы они шире ознакомились с текущей литературой. Он чуть-чуть замялся.</w:t>
      </w:r>
    </w:p>
    <w:p w14:paraId="5F799675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—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Право, не могу сказать,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ответил он наконец.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Видите ли, это не моя область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я ведь занимаюсь только драматургией. Но если вас это интересует, я попрошу моего коллегу, который ведет курс европейской беллетристики, посетить вас.</w:t>
      </w:r>
    </w:p>
    <w:p w14:paraId="568DE9A2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—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Прошу меня извинить,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сказал я.</w:t>
      </w:r>
    </w:p>
    <w:p w14:paraId="1D48D19B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—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Вы читали «</w:t>
      </w:r>
      <w:r w:rsidRPr="005042EE">
        <w:rPr>
          <w:rFonts w:ascii="Verdana" w:hAnsi="Verdana"/>
          <w:color w:val="000000"/>
          <w:sz w:val="20"/>
        </w:rPr>
        <w:t>Les</w:t>
      </w:r>
      <w:r w:rsidRPr="005042EE">
        <w:rPr>
          <w:rFonts w:ascii="Verdana" w:hAnsi="Verdana"/>
          <w:color w:val="000000"/>
          <w:sz w:val="20"/>
          <w:lang w:val="ru-RU"/>
        </w:rPr>
        <w:t xml:space="preserve"> </w:t>
      </w:r>
      <w:r w:rsidRPr="005042EE">
        <w:rPr>
          <w:rFonts w:ascii="Verdana" w:hAnsi="Verdana"/>
          <w:color w:val="000000"/>
          <w:sz w:val="20"/>
        </w:rPr>
        <w:t>Avaries</w:t>
      </w:r>
      <w:r w:rsidRPr="005042EE">
        <w:rPr>
          <w:rFonts w:ascii="Verdana" w:hAnsi="Verdana"/>
          <w:color w:val="000000"/>
          <w:sz w:val="20"/>
          <w:lang w:val="ru-RU"/>
        </w:rPr>
        <w:t>»</w:t>
      </w:r>
      <w:r w:rsidRPr="005042EE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5042EE">
        <w:rPr>
          <w:rFonts w:ascii="Verdana" w:hAnsi="Verdana"/>
          <w:color w:val="000000"/>
          <w:sz w:val="20"/>
          <w:lang w:val="ru-RU"/>
        </w:rPr>
        <w:t>?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спросил он.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По-моему, это лучшая пьеса, написанная в Европе со времен Скриба.</w:t>
      </w:r>
    </w:p>
    <w:p w14:paraId="0D9DF46A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—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Вы так полагаете?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вежливо осведомился я.</w:t>
      </w:r>
    </w:p>
    <w:p w14:paraId="7FB63675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Да, и наши студенты очень интересуются социологическими вопросами.</w:t>
      </w:r>
    </w:p>
    <w:p w14:paraId="0C54304D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На мое несчастье, я ими не интересуюсь, а потому постарался как мог искуснее перевести разговор на китайскую философию, с которой знакомился довольно беспорядочно. Я упомянул Чжуан-цзы. У профессора отвалилась челюсть.</w:t>
      </w:r>
    </w:p>
    <w:p w14:paraId="14CDAEF3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—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Он ведь жил так давно!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с недоумением сказал он.</w:t>
      </w:r>
    </w:p>
    <w:p w14:paraId="31BD63DD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—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Как и Аристотель,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любезно прожурчал я.</w:t>
      </w:r>
    </w:p>
    <w:p w14:paraId="49ACE8FB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—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Философов я не изучал,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заметил он.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Но естественно, в нашем университете есть профессор философии, и, если она вас интересует, я попрошу его посетить вас.</w:t>
      </w:r>
    </w:p>
    <w:p w14:paraId="0972BAE8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С педагогом спорить бессмысленно, как (на мой взгляд, несколько зловеще) Дух Океана заметил Духу Реки, и я смирился с тем, что разговор пойдет о драматургии. Моего профессора интересовала техника построения пьес, и он как раз готовил курс лекций, посвященный этому предмету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по его мнению, видимо, и сложному и темному. Он польстил мне, осведомившись у меня о тайнах ремесла драматурга.</w:t>
      </w:r>
    </w:p>
    <w:p w14:paraId="117901F8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—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Мне известны только две,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ответил я.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Первая: запасись здравым смыслом,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и вторая: не отвлекайся от темы.</w:t>
      </w:r>
    </w:p>
    <w:p w14:paraId="6A4D3699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042EE">
        <w:rPr>
          <w:rFonts w:ascii="Verdana" w:hAnsi="Verdana"/>
          <w:color w:val="000000"/>
          <w:sz w:val="20"/>
          <w:lang w:val="ru-RU"/>
        </w:rPr>
        <w:t>—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Неужели этого достаточно, чтобы написать пьесу?</w:t>
      </w:r>
      <w:r w:rsidRPr="005042EE">
        <w:rPr>
          <w:rFonts w:ascii="Verdana" w:hAnsi="Verdana"/>
          <w:color w:val="000000"/>
          <w:sz w:val="20"/>
        </w:rPr>
        <w:t> </w:t>
      </w:r>
      <w:r w:rsidRPr="005042EE">
        <w:rPr>
          <w:rFonts w:ascii="Verdana" w:hAnsi="Verdana"/>
          <w:color w:val="000000"/>
          <w:sz w:val="20"/>
          <w:lang w:val="ru-RU"/>
        </w:rPr>
        <w:t>— спросил он, и в его голосе прозвучала легкая растерянность.</w:t>
      </w:r>
    </w:p>
    <w:p w14:paraId="2F346B91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— Ну еще нужна определенная сноровка, — уступил я. — Но не больше, чем для бильярда.</w:t>
      </w:r>
    </w:p>
    <w:p w14:paraId="090F674E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— Во всех крупнейших университетах Америки читаются курсы по технике драматургии, — сказал он.</w:t>
      </w:r>
    </w:p>
    <w:p w14:paraId="2EFAD5B5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— Американцы — народ на редкость практичный, — ответил я. — По-моему, в Гарварде учреждается кафедра по обучению лягушек плаванию.</w:t>
      </w:r>
    </w:p>
    <w:p w14:paraId="67E54756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— Мне кажется, я вас не совсем понял.</w:t>
      </w:r>
    </w:p>
    <w:p w14:paraId="61EE8C20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— Если вы не способны написать пьесу, никто вас этому научить не сумеет. А если способны, то это проще, чем свалиться в яму.</w:t>
      </w:r>
    </w:p>
    <w:p w14:paraId="17829852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Тут его лицо выразило полнейшее недоумение, но мне кажется, потому лишь, что он не мог сообразить, в чью компетенцию входит падение в яму — профессора теоретической физики или же профессора прикладной механики.</w:t>
      </w:r>
    </w:p>
    <w:p w14:paraId="081A3C76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— Но если пьесы писать так просто, почему же драматурги пишут их столь медленно?</w:t>
      </w:r>
    </w:p>
    <w:p w14:paraId="718E36F5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lastRenderedPageBreak/>
        <w:t>— Отнюдь. Лопе де Вега, Шекспир и еще сотни и сотни писали очень плодовито и с большой легкостью. Некоторые современные драматурги были абсолютно малограмотны и умудрялись связать два слова лишь ценой длительного труда. Знаменитый английский мастер драмы однажды показал мне свою рукопись, и я увидел, что вопрос «Вы пьете чай с сахаром?» он написал пять раз, прежде чем сумел облечь его в эту форму. Романист умрет с голоду, если он не сумеет просто сказать то, что хочет сказать, а будет без конца ходить вокруг да около.</w:t>
      </w:r>
    </w:p>
    <w:p w14:paraId="77DF48C4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— Но Ибсена вы малограмотным назвать не можете, однако известно, что ему требовалось два года, чтобы написать одну пьесу.</w:t>
      </w:r>
    </w:p>
    <w:p w14:paraId="4BF77978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— Совершенно очевидно, что Ибсену плохо давались сюжеты. Он месяц за месяцем бешено напрягал мозг, а затем, отчаявшись, брался за тот, который уже не раз использовал.</w:t>
      </w:r>
    </w:p>
    <w:p w14:paraId="6FFBCA94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— О чем вы говорите? — вскричал профессор, и его голос сорвался на визг. — Я совершенно вас не понимаю.</w:t>
      </w:r>
    </w:p>
    <w:p w14:paraId="299795BD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— Разве вы не замечали, что Ибсен все время берет один и тот же сюжет? Несколько человек живут в тесной душной комнате, затем является некто (с гор или из-за моря) и распахивает окно, все простуживаются, и занавес опускается.</w:t>
      </w:r>
    </w:p>
    <w:p w14:paraId="375844CF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Я не исключал возможности, что на мгновение серьезное лицо профессора осветит тень улыбки, но он сдвинул брови и минуты на две уставился в пространство. Затем он встал.</w:t>
      </w:r>
    </w:p>
    <w:p w14:paraId="5054882C" w14:textId="77777777" w:rsidR="007D449F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— Я снова перечту произведения Генрика Ибсена под таким углом, — сказал он.</w:t>
      </w:r>
    </w:p>
    <w:p w14:paraId="3B6350D8" w14:textId="55F8EB0E" w:rsidR="000D784C" w:rsidRPr="005042EE" w:rsidRDefault="007D449F" w:rsidP="005042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042EE">
        <w:rPr>
          <w:rFonts w:ascii="Verdana" w:hAnsi="Verdana"/>
          <w:color w:val="000000"/>
          <w:sz w:val="20"/>
        </w:rPr>
        <w:t>На прощание я не преминул задать ему вопрос, который один почтенный исследователь драмы непременно задает другому, если волей судеб они встретятся. Спросил же я его, что он думает о будущем театра. Мне было почудилось, что он выругался по-английски, но по зрелом размышлении я решил, что он просто воззвал небесам по-французски: о ciel! Он вздохнул, он покачал головой, он воздел свои изящные руки — ну просто воплощение уныния. Было весьма утешительно обнаружить, что в Китае все вдумчивые люди считают положение драматургии не менее безнадежным, чем все вдумчивые люди в Англии.</w:t>
      </w:r>
    </w:p>
    <w:sectPr w:rsidR="000D784C" w:rsidRPr="005042EE" w:rsidSect="005042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45906" w14:textId="77777777" w:rsidR="00CF2747" w:rsidRDefault="00CF2747" w:rsidP="007D449F">
      <w:pPr>
        <w:spacing w:after="0" w:line="240" w:lineRule="auto"/>
      </w:pPr>
      <w:r>
        <w:separator/>
      </w:r>
    </w:p>
  </w:endnote>
  <w:endnote w:type="continuationSeparator" w:id="0">
    <w:p w14:paraId="23C77925" w14:textId="77777777" w:rsidR="00CF2747" w:rsidRDefault="00CF2747" w:rsidP="007D4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02EBA" w14:textId="77777777" w:rsidR="005042EE" w:rsidRDefault="005042EE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AD9C7F5" w14:textId="77777777" w:rsidR="005042EE" w:rsidRDefault="005042EE" w:rsidP="005042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C9E3E" w14:textId="0DD2D5E1" w:rsidR="005042EE" w:rsidRPr="005042EE" w:rsidRDefault="005042EE" w:rsidP="005042EE">
    <w:pPr>
      <w:pStyle w:val="Footer"/>
      <w:ind w:right="360"/>
      <w:rPr>
        <w:rFonts w:ascii="Arial" w:hAnsi="Arial" w:cs="Arial"/>
        <w:color w:val="999999"/>
        <w:sz w:val="20"/>
      </w:rPr>
    </w:pPr>
    <w:r w:rsidRPr="005042E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B8F3" w14:textId="77777777" w:rsidR="005042EE" w:rsidRDefault="005042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56D4C" w14:textId="77777777" w:rsidR="00CF2747" w:rsidRDefault="00CF2747" w:rsidP="007D449F">
      <w:pPr>
        <w:spacing w:after="0" w:line="240" w:lineRule="auto"/>
      </w:pPr>
      <w:r>
        <w:separator/>
      </w:r>
    </w:p>
  </w:footnote>
  <w:footnote w:type="continuationSeparator" w:id="0">
    <w:p w14:paraId="61218D25" w14:textId="77777777" w:rsidR="00CF2747" w:rsidRDefault="00CF2747" w:rsidP="007D449F">
      <w:pPr>
        <w:spacing w:after="0" w:line="240" w:lineRule="auto"/>
      </w:pPr>
      <w:r>
        <w:continuationSeparator/>
      </w:r>
    </w:p>
  </w:footnote>
  <w:footnote w:id="1">
    <w:p w14:paraId="495E6794" w14:textId="77777777" w:rsidR="007D449F" w:rsidRDefault="007D449F" w:rsidP="007D449F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>Здесь: хорошо построенная пьеса, выигрышная сцена (</w:t>
      </w:r>
      <w:r w:rsidRPr="00A0158F">
        <w:rPr>
          <w:rFonts w:ascii="Calibri" w:hAnsi="Calibri" w:cs="Calibri"/>
          <w:i/>
          <w:iCs/>
        </w:rPr>
        <w:t>фр</w:t>
      </w:r>
      <w:r w:rsidRPr="00A0158F">
        <w:rPr>
          <w:rFonts w:ascii="Calibri" w:hAnsi="Calibri" w:cs="Calibri"/>
        </w:rPr>
        <w:t xml:space="preserve"> .).</w:t>
      </w:r>
    </w:p>
  </w:footnote>
  <w:footnote w:id="2">
    <w:p w14:paraId="45B87D65" w14:textId="77777777" w:rsidR="007D449F" w:rsidRDefault="007D449F" w:rsidP="007D449F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>«Потерпевшие крушение»</w:t>
      </w:r>
      <w:r>
        <w:rPr>
          <w:rFonts w:ascii="Calibri" w:hAnsi="Calibri" w:cs="Calibri"/>
        </w:rPr>
        <w:t xml:space="preserve"> — </w:t>
      </w:r>
      <w:r w:rsidRPr="00A0158F">
        <w:rPr>
          <w:rFonts w:ascii="Calibri" w:hAnsi="Calibri" w:cs="Calibri"/>
        </w:rPr>
        <w:t>пьеса французского драматурга Эжена Бриё (1838—1932). Написана в 1905 г. Ее название вошло во французский язык как презрительное прозвище больных сифилисом.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04AF7" w14:textId="77777777" w:rsidR="005042EE" w:rsidRDefault="005042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000F5" w14:textId="2418188E" w:rsidR="005042EE" w:rsidRPr="005042EE" w:rsidRDefault="005042EE" w:rsidP="005042EE">
    <w:pPr>
      <w:pStyle w:val="Header"/>
      <w:rPr>
        <w:rFonts w:ascii="Arial" w:hAnsi="Arial" w:cs="Arial"/>
        <w:color w:val="999999"/>
        <w:sz w:val="20"/>
      </w:rPr>
    </w:pPr>
    <w:r w:rsidRPr="005042E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B098" w14:textId="77777777" w:rsidR="005042EE" w:rsidRDefault="005042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784C"/>
    <w:rsid w:val="0015074B"/>
    <w:rsid w:val="0029639D"/>
    <w:rsid w:val="00326F90"/>
    <w:rsid w:val="005042EE"/>
    <w:rsid w:val="007D449F"/>
    <w:rsid w:val="00AA1D8D"/>
    <w:rsid w:val="00B47730"/>
    <w:rsid w:val="00CB0664"/>
    <w:rsid w:val="00CF2747"/>
    <w:rsid w:val="00D25E1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0F471FF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7D449F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04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897</Words>
  <Characters>5091</Characters>
  <Application>Microsoft Office Word</Application>
  <DocSecurity>0</DocSecurity>
  <Lines>97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5951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XLVIII. Знаток драматургии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